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EDDBC" w14:textId="080899BE" w:rsidR="00306AA1" w:rsidRPr="00AD2843" w:rsidRDefault="00AD2843">
      <w:pPr>
        <w:rPr>
          <w:b/>
          <w:u w:val="single"/>
        </w:rPr>
      </w:pPr>
      <w:bookmarkStart w:id="0" w:name="_GoBack"/>
      <w:bookmarkEnd w:id="0"/>
      <w:r w:rsidRPr="00AD2843">
        <w:rPr>
          <w:b/>
          <w:u w:val="single"/>
        </w:rPr>
        <w:t>IB History – Paper 2 Mark Scheme</w:t>
      </w:r>
    </w:p>
    <w:p w14:paraId="38AD3D27" w14:textId="77777777" w:rsidR="00306AA1" w:rsidRDefault="00306A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3"/>
        <w:gridCol w:w="1982"/>
        <w:gridCol w:w="1980"/>
        <w:gridCol w:w="2700"/>
        <w:gridCol w:w="2970"/>
        <w:gridCol w:w="2430"/>
        <w:gridCol w:w="1615"/>
      </w:tblGrid>
      <w:tr w:rsidR="00AD2843" w:rsidRPr="00AD2843" w14:paraId="2F6C0EAB" w14:textId="77777777" w:rsidTr="00AD2843">
        <w:tc>
          <w:tcPr>
            <w:tcW w:w="713" w:type="dxa"/>
          </w:tcPr>
          <w:p w14:paraId="690FE26C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Grade</w:t>
            </w:r>
          </w:p>
        </w:tc>
        <w:tc>
          <w:tcPr>
            <w:tcW w:w="1982" w:type="dxa"/>
          </w:tcPr>
          <w:p w14:paraId="216E4099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Focus on the question</w:t>
            </w:r>
          </w:p>
        </w:tc>
        <w:tc>
          <w:tcPr>
            <w:tcW w:w="1980" w:type="dxa"/>
          </w:tcPr>
          <w:p w14:paraId="1DB0EE9F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Structure</w:t>
            </w:r>
          </w:p>
        </w:tc>
        <w:tc>
          <w:tcPr>
            <w:tcW w:w="2700" w:type="dxa"/>
          </w:tcPr>
          <w:p w14:paraId="27BF16B7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knowledge</w:t>
            </w:r>
          </w:p>
        </w:tc>
        <w:tc>
          <w:tcPr>
            <w:tcW w:w="2970" w:type="dxa"/>
          </w:tcPr>
          <w:p w14:paraId="68D732DC" w14:textId="2D68D19F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Relevant examples and effective links</w:t>
            </w:r>
          </w:p>
        </w:tc>
        <w:tc>
          <w:tcPr>
            <w:tcW w:w="2430" w:type="dxa"/>
          </w:tcPr>
          <w:p w14:paraId="22C70D99" w14:textId="5E653E28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Critical Analysis and conclusion</w:t>
            </w:r>
          </w:p>
        </w:tc>
        <w:tc>
          <w:tcPr>
            <w:tcW w:w="1615" w:type="dxa"/>
          </w:tcPr>
          <w:p w14:paraId="49615ABB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Perspectives</w:t>
            </w:r>
          </w:p>
        </w:tc>
      </w:tr>
      <w:tr w:rsidR="00AD2843" w:rsidRPr="00AD2843" w14:paraId="2C7612CD" w14:textId="77777777" w:rsidTr="00AD2843">
        <w:trPr>
          <w:trHeight w:val="2006"/>
        </w:trPr>
        <w:tc>
          <w:tcPr>
            <w:tcW w:w="713" w:type="dxa"/>
          </w:tcPr>
          <w:p w14:paraId="5F7B87B7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15-13</w:t>
            </w:r>
          </w:p>
        </w:tc>
        <w:tc>
          <w:tcPr>
            <w:tcW w:w="1982" w:type="dxa"/>
          </w:tcPr>
          <w:p w14:paraId="21127044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Responses are clearly focused, showing a high degree of awareness of the demands and implications of the question.</w:t>
            </w:r>
          </w:p>
        </w:tc>
        <w:tc>
          <w:tcPr>
            <w:tcW w:w="1980" w:type="dxa"/>
          </w:tcPr>
          <w:p w14:paraId="5B69B30C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Responses are well structured and effectively organized.</w:t>
            </w:r>
          </w:p>
        </w:tc>
        <w:tc>
          <w:tcPr>
            <w:tcW w:w="2700" w:type="dxa"/>
          </w:tcPr>
          <w:p w14:paraId="0106C51B" w14:textId="77777777" w:rsidR="003D1FBC" w:rsidRPr="00AD2843" w:rsidRDefault="003D1FBC" w:rsidP="003D1F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Knowledge of the world history topic is accurate and relevant. Events are placed in their historical context, and there is a clear understanding of historical concepts. </w:t>
            </w:r>
          </w:p>
          <w:p w14:paraId="7BC445F1" w14:textId="77777777" w:rsidR="003D1FBC" w:rsidRPr="00AD2843" w:rsidRDefault="003D1FBC" w:rsidP="003D1FBC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33BC240A" w14:textId="7E97A470" w:rsidR="003D1FBC" w:rsidRPr="00AD2843" w:rsidRDefault="003D1FBC" w:rsidP="003D1F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The examples that the student chooses to discuss are appropriate and relevant, and are used effectively to support the analysis/evaluation. The response makes effective links and/or comparisons (as appropriate to the question). </w:t>
            </w:r>
          </w:p>
        </w:tc>
        <w:tc>
          <w:tcPr>
            <w:tcW w:w="2430" w:type="dxa"/>
          </w:tcPr>
          <w:p w14:paraId="53BF71D1" w14:textId="7470473C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response contains clear and coherent critical analysis. All, or nearly all, of the main points are substantiated, and the response argues to a consistent conclusion.</w:t>
            </w:r>
          </w:p>
        </w:tc>
        <w:tc>
          <w:tcPr>
            <w:tcW w:w="1615" w:type="dxa"/>
          </w:tcPr>
          <w:p w14:paraId="727E4520" w14:textId="1269B991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There is evaluation of different perspectives, and this evaluation is integrated effectively into the answer.</w:t>
            </w:r>
          </w:p>
        </w:tc>
      </w:tr>
      <w:tr w:rsidR="00AD2843" w:rsidRPr="00AD2843" w14:paraId="2F93D9F0" w14:textId="77777777" w:rsidTr="00AD2843">
        <w:trPr>
          <w:trHeight w:val="1772"/>
        </w:trPr>
        <w:tc>
          <w:tcPr>
            <w:tcW w:w="713" w:type="dxa"/>
          </w:tcPr>
          <w:p w14:paraId="48BC08D5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10-12</w:t>
            </w:r>
          </w:p>
        </w:tc>
        <w:tc>
          <w:tcPr>
            <w:tcW w:w="1982" w:type="dxa"/>
          </w:tcPr>
          <w:p w14:paraId="70AB9C5B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demands of the question are understood and addressed.</w:t>
            </w:r>
          </w:p>
        </w:tc>
        <w:tc>
          <w:tcPr>
            <w:tcW w:w="1980" w:type="dxa"/>
          </w:tcPr>
          <w:p w14:paraId="029A4C1E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Responses are generally well structured and organized, although there is some repetition or lack of clarity in places.</w:t>
            </w:r>
          </w:p>
        </w:tc>
        <w:tc>
          <w:tcPr>
            <w:tcW w:w="2700" w:type="dxa"/>
          </w:tcPr>
          <w:p w14:paraId="7466D484" w14:textId="77777777" w:rsidR="003D1FBC" w:rsidRPr="00AD2843" w:rsidRDefault="003D1FBC" w:rsidP="003D1F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Knowledge of the world history topic is mostly accurate and relevant. Events are placed in their historical context, and there is some understanding of historical concepts. </w:t>
            </w:r>
          </w:p>
          <w:p w14:paraId="27F3BFF2" w14:textId="77777777" w:rsidR="003D1FBC" w:rsidRPr="00AD2843" w:rsidRDefault="003D1FBC" w:rsidP="003D1FBC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4D17785C" w14:textId="4CFEC28C" w:rsidR="003D1FBC" w:rsidRPr="00AD2843" w:rsidRDefault="003D1FBC" w:rsidP="00AD28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The examples that the student chooses to discuss are appropriate and relevant, and are used to support the analysis/evaluation. The response makes effective links and/or comparisons (as appropriate to the question). </w:t>
            </w:r>
          </w:p>
        </w:tc>
        <w:tc>
          <w:tcPr>
            <w:tcW w:w="2430" w:type="dxa"/>
          </w:tcPr>
          <w:p w14:paraId="18714C46" w14:textId="7A0BB744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response contains critical analysis, which is mainly clear and coherent. Most of the main points are substantiated and the response argues to a consistent conclusion.</w:t>
            </w:r>
          </w:p>
        </w:tc>
        <w:tc>
          <w:tcPr>
            <w:tcW w:w="1615" w:type="dxa"/>
          </w:tcPr>
          <w:p w14:paraId="4D87CDA7" w14:textId="2E82A0AB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There is some awareness and evaluation of different perspectives.</w:t>
            </w:r>
          </w:p>
        </w:tc>
      </w:tr>
      <w:tr w:rsidR="00AD2843" w:rsidRPr="00AD2843" w14:paraId="61F17CA6" w14:textId="77777777" w:rsidTr="007C5614">
        <w:tc>
          <w:tcPr>
            <w:tcW w:w="713" w:type="dxa"/>
            <w:shd w:val="clear" w:color="auto" w:fill="FFFFFF" w:themeFill="background1"/>
          </w:tcPr>
          <w:p w14:paraId="561C9E3C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7-9</w:t>
            </w:r>
          </w:p>
        </w:tc>
        <w:tc>
          <w:tcPr>
            <w:tcW w:w="1982" w:type="dxa"/>
            <w:shd w:val="clear" w:color="auto" w:fill="FFFFFF" w:themeFill="background1"/>
          </w:tcPr>
          <w:p w14:paraId="22EF39AB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response indicates an understanding of the demands of the question, but these demands are only partially addressed.</w:t>
            </w:r>
          </w:p>
        </w:tc>
        <w:tc>
          <w:tcPr>
            <w:tcW w:w="1980" w:type="dxa"/>
            <w:shd w:val="clear" w:color="auto" w:fill="FFFFFF" w:themeFill="background1"/>
          </w:tcPr>
          <w:p w14:paraId="4E840EBE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There is an attempt to follow a structured approach.</w:t>
            </w:r>
          </w:p>
        </w:tc>
        <w:tc>
          <w:tcPr>
            <w:tcW w:w="2700" w:type="dxa"/>
            <w:shd w:val="clear" w:color="auto" w:fill="FFFFFF" w:themeFill="background1"/>
          </w:tcPr>
          <w:p w14:paraId="3B365CA6" w14:textId="77777777" w:rsidR="003D1FBC" w:rsidRPr="00AD2843" w:rsidRDefault="003D1FBC" w:rsidP="003D1F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Knowledge of the world history topic is mostly accurate and relevant. Events are generally placed in their historical context. </w:t>
            </w:r>
          </w:p>
          <w:p w14:paraId="2F8D2D0A" w14:textId="77777777" w:rsidR="003D1FBC" w:rsidRPr="00AD2843" w:rsidRDefault="003D1FBC" w:rsidP="003D1FBC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FF" w:themeFill="background1"/>
          </w:tcPr>
          <w:p w14:paraId="56059F37" w14:textId="08FF65F1" w:rsidR="003D1FBC" w:rsidRPr="00AD2843" w:rsidRDefault="003D1FBC" w:rsidP="00AD28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examples that the student chooses to discuss are appropriate and relevant. The response makes links and/or comparisons (a</w:t>
            </w:r>
            <w:r w:rsidR="00AD2843" w:rsidRPr="00AD2843">
              <w:rPr>
                <w:rFonts w:cs="Times"/>
                <w:sz w:val="18"/>
                <w:szCs w:val="18"/>
              </w:rPr>
              <w:t>s appropriate to the question).</w:t>
            </w:r>
          </w:p>
        </w:tc>
        <w:tc>
          <w:tcPr>
            <w:tcW w:w="2430" w:type="dxa"/>
            <w:shd w:val="clear" w:color="auto" w:fill="FFFFFF" w:themeFill="background1"/>
          </w:tcPr>
          <w:p w14:paraId="30B9DEDE" w14:textId="64CF429B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response moves beyond description to include some analysis or critical commentary, but this is not sustained.</w:t>
            </w:r>
          </w:p>
        </w:tc>
        <w:tc>
          <w:tcPr>
            <w:tcW w:w="1615" w:type="dxa"/>
            <w:shd w:val="clear" w:color="auto" w:fill="FFFFFF" w:themeFill="background1"/>
          </w:tcPr>
          <w:p w14:paraId="65A7B4FA" w14:textId="6241AFF3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Perspectives are named but not understood or used effectively.</w:t>
            </w:r>
          </w:p>
        </w:tc>
      </w:tr>
      <w:tr w:rsidR="00AD2843" w:rsidRPr="00AD2843" w14:paraId="45EDAD26" w14:textId="77777777" w:rsidTr="00AD2843">
        <w:trPr>
          <w:trHeight w:val="1583"/>
        </w:trPr>
        <w:tc>
          <w:tcPr>
            <w:tcW w:w="713" w:type="dxa"/>
          </w:tcPr>
          <w:p w14:paraId="0847E039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4-6</w:t>
            </w:r>
          </w:p>
        </w:tc>
        <w:tc>
          <w:tcPr>
            <w:tcW w:w="1982" w:type="dxa"/>
          </w:tcPr>
          <w:p w14:paraId="48719E1C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response indicates some understanding of the demands of the question.</w:t>
            </w:r>
          </w:p>
        </w:tc>
        <w:tc>
          <w:tcPr>
            <w:tcW w:w="1980" w:type="dxa"/>
          </w:tcPr>
          <w:p w14:paraId="1A9D08E3" w14:textId="708E6FE8" w:rsidR="003D1FBC" w:rsidRPr="00AD2843" w:rsidRDefault="003D1FBC" w:rsidP="00AD284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While there may be an attempt to follow a structured approach, the respon</w:t>
            </w:r>
            <w:r w:rsidR="00AD2843" w:rsidRPr="00AD2843">
              <w:rPr>
                <w:rFonts w:cs="Times"/>
                <w:sz w:val="18"/>
                <w:szCs w:val="18"/>
              </w:rPr>
              <w:t>se lacks clarity and coherence.</w:t>
            </w:r>
          </w:p>
        </w:tc>
        <w:tc>
          <w:tcPr>
            <w:tcW w:w="2700" w:type="dxa"/>
          </w:tcPr>
          <w:p w14:paraId="156ABA51" w14:textId="77777777" w:rsidR="003D1FBC" w:rsidRPr="00AD2843" w:rsidRDefault="003D1FBC" w:rsidP="003D1F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Knowledge of the world history topic is demonstrated, but lacks accuracy and relevance. There is a superficial understanding of historical context. </w:t>
            </w:r>
          </w:p>
          <w:p w14:paraId="3A7A84B3" w14:textId="77777777" w:rsidR="003D1FBC" w:rsidRPr="00AD2843" w:rsidRDefault="003D1FBC" w:rsidP="003D1FBC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</w:tcPr>
          <w:p w14:paraId="75468BE6" w14:textId="77777777" w:rsidR="003D1FBC" w:rsidRPr="00AD2843" w:rsidRDefault="003D1FBC" w:rsidP="003D1F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The student identifies specific examples to discuss, but these examples are vague or lack relevance. </w:t>
            </w:r>
          </w:p>
          <w:p w14:paraId="0941A79D" w14:textId="77777777" w:rsidR="003D1FBC" w:rsidRPr="00AD2843" w:rsidRDefault="003D1FBC" w:rsidP="003D1FBC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36C7EAAF" w14:textId="3E2FE4E2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There is some limited analysis, but the response is primarily narrative/ descriptive in nature rather than analytical.</w:t>
            </w:r>
          </w:p>
        </w:tc>
        <w:tc>
          <w:tcPr>
            <w:tcW w:w="1615" w:type="dxa"/>
          </w:tcPr>
          <w:p w14:paraId="2E82FB57" w14:textId="0D07F7DD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There is no reference to historical perspectives.</w:t>
            </w:r>
          </w:p>
        </w:tc>
      </w:tr>
      <w:tr w:rsidR="00AD2843" w:rsidRPr="00AD2843" w14:paraId="7AFD817D" w14:textId="77777777" w:rsidTr="00AD2843">
        <w:tc>
          <w:tcPr>
            <w:tcW w:w="713" w:type="dxa"/>
          </w:tcPr>
          <w:p w14:paraId="4A18702F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1-3</w:t>
            </w:r>
          </w:p>
        </w:tc>
        <w:tc>
          <w:tcPr>
            <w:tcW w:w="1982" w:type="dxa"/>
          </w:tcPr>
          <w:p w14:paraId="26948BB3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There is little understanding of the demands of the question.</w:t>
            </w:r>
          </w:p>
        </w:tc>
        <w:tc>
          <w:tcPr>
            <w:tcW w:w="1980" w:type="dxa"/>
          </w:tcPr>
          <w:p w14:paraId="2BC01697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response is poorly structured or, where there is a recognizable essay structure, there is minimal focus on the task.</w:t>
            </w:r>
          </w:p>
        </w:tc>
        <w:tc>
          <w:tcPr>
            <w:tcW w:w="2700" w:type="dxa"/>
          </w:tcPr>
          <w:p w14:paraId="032F5A0E" w14:textId="77777777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Little knowledge of the world history topic is present.</w:t>
            </w:r>
          </w:p>
        </w:tc>
        <w:tc>
          <w:tcPr>
            <w:tcW w:w="2970" w:type="dxa"/>
          </w:tcPr>
          <w:p w14:paraId="65537F60" w14:textId="77777777" w:rsidR="003D1FBC" w:rsidRPr="00AD2843" w:rsidRDefault="003D1FBC" w:rsidP="003D1FBC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cs="Times"/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 xml:space="preserve">The student identifies examples to discuss, but these examples are factually incorrect, irrelevant or vague. </w:t>
            </w:r>
          </w:p>
          <w:p w14:paraId="4A9E6B3B" w14:textId="77777777" w:rsidR="003D1FBC" w:rsidRPr="00AD2843" w:rsidRDefault="003D1FBC" w:rsidP="003D1FBC">
            <w:pPr>
              <w:rPr>
                <w:sz w:val="18"/>
                <w:szCs w:val="18"/>
              </w:rPr>
            </w:pPr>
          </w:p>
        </w:tc>
        <w:tc>
          <w:tcPr>
            <w:tcW w:w="2430" w:type="dxa"/>
          </w:tcPr>
          <w:p w14:paraId="3A848D5A" w14:textId="0476F27F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The response contains little or no critical analysis. The response may consist mostly of generalizations and poorly substantiated assertions.</w:t>
            </w:r>
          </w:p>
        </w:tc>
        <w:tc>
          <w:tcPr>
            <w:tcW w:w="1615" w:type="dxa"/>
          </w:tcPr>
          <w:p w14:paraId="0A2F9B27" w14:textId="0E62C7CC" w:rsidR="003D1FBC" w:rsidRPr="00AD2843" w:rsidRDefault="003D1FBC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There is no reference to historical perspectives.</w:t>
            </w:r>
          </w:p>
        </w:tc>
      </w:tr>
      <w:tr w:rsidR="003D1FBC" w:rsidRPr="00AD2843" w14:paraId="66D7D534" w14:textId="77777777" w:rsidTr="003D1FBC">
        <w:tc>
          <w:tcPr>
            <w:tcW w:w="713" w:type="dxa"/>
          </w:tcPr>
          <w:p w14:paraId="6A5DA0B4" w14:textId="77777777" w:rsidR="00306AA1" w:rsidRPr="00AD2843" w:rsidRDefault="00306AA1" w:rsidP="003D1FBC">
            <w:pPr>
              <w:rPr>
                <w:sz w:val="18"/>
                <w:szCs w:val="18"/>
              </w:rPr>
            </w:pPr>
            <w:r w:rsidRPr="00AD2843">
              <w:rPr>
                <w:sz w:val="18"/>
                <w:szCs w:val="18"/>
              </w:rPr>
              <w:t>0</w:t>
            </w:r>
          </w:p>
        </w:tc>
        <w:tc>
          <w:tcPr>
            <w:tcW w:w="13677" w:type="dxa"/>
            <w:gridSpan w:val="6"/>
          </w:tcPr>
          <w:p w14:paraId="24EB02D1" w14:textId="77777777" w:rsidR="00306AA1" w:rsidRPr="00AD2843" w:rsidRDefault="00306AA1" w:rsidP="003D1FBC">
            <w:pPr>
              <w:rPr>
                <w:sz w:val="18"/>
                <w:szCs w:val="18"/>
              </w:rPr>
            </w:pPr>
            <w:r w:rsidRPr="00AD2843">
              <w:rPr>
                <w:rFonts w:cs="Times"/>
                <w:sz w:val="18"/>
                <w:szCs w:val="18"/>
              </w:rPr>
              <w:t>Answers do not reach a standard described by the descriptors below.</w:t>
            </w:r>
          </w:p>
        </w:tc>
      </w:tr>
    </w:tbl>
    <w:p w14:paraId="011B1E76" w14:textId="77777777" w:rsidR="00306AA1" w:rsidRPr="00306AA1" w:rsidRDefault="00306AA1" w:rsidP="003D1FBC">
      <w:pPr>
        <w:rPr>
          <w:sz w:val="22"/>
          <w:szCs w:val="22"/>
        </w:rPr>
      </w:pPr>
    </w:p>
    <w:sectPr w:rsidR="00306AA1" w:rsidRPr="00306AA1" w:rsidSect="00306A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A1"/>
    <w:rsid w:val="000901CB"/>
    <w:rsid w:val="0009348E"/>
    <w:rsid w:val="00306AA1"/>
    <w:rsid w:val="003D1FBC"/>
    <w:rsid w:val="005D4CC6"/>
    <w:rsid w:val="007C5614"/>
    <w:rsid w:val="00AD2843"/>
    <w:rsid w:val="00BC40F1"/>
    <w:rsid w:val="00BF20E4"/>
    <w:rsid w:val="00CA7583"/>
    <w:rsid w:val="00E72385"/>
    <w:rsid w:val="00F7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A0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6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Morgan</dc:creator>
  <cp:keywords/>
  <dc:description/>
  <cp:lastModifiedBy>Steve Reti</cp:lastModifiedBy>
  <cp:revision>2</cp:revision>
  <dcterms:created xsi:type="dcterms:W3CDTF">2016-12-23T21:50:00Z</dcterms:created>
  <dcterms:modified xsi:type="dcterms:W3CDTF">2016-12-23T21:50:00Z</dcterms:modified>
</cp:coreProperties>
</file>