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04" w:rsidRPr="00505704" w:rsidRDefault="00505704">
      <w:pPr>
        <w:rPr>
          <w:rFonts w:ascii="Times New Roman" w:hAnsi="Times New Roman" w:cs="Times New Roman"/>
          <w:sz w:val="36"/>
        </w:rPr>
      </w:pPr>
      <w:r w:rsidRPr="00505704">
        <w:rPr>
          <w:rFonts w:ascii="Times New Roman" w:hAnsi="Times New Roman" w:cs="Times New Roman"/>
          <w:sz w:val="36"/>
        </w:rPr>
        <w:t>Outline</w:t>
      </w:r>
      <w:r w:rsidR="009C0DEC">
        <w:rPr>
          <w:rFonts w:ascii="Times New Roman" w:hAnsi="Times New Roman" w:cs="Times New Roman"/>
          <w:sz w:val="36"/>
        </w:rPr>
        <w:t xml:space="preserve"> for </w:t>
      </w:r>
      <w:r w:rsidR="009C0DEC" w:rsidRPr="009C0DEC">
        <w:rPr>
          <w:rFonts w:ascii="Times New Roman" w:hAnsi="Times New Roman" w:cs="Times New Roman"/>
          <w:i/>
          <w:sz w:val="36"/>
        </w:rPr>
        <w:t>Forbes Magazine</w:t>
      </w:r>
      <w:r w:rsidR="009C0DEC">
        <w:rPr>
          <w:rFonts w:ascii="Times New Roman" w:hAnsi="Times New Roman" w:cs="Times New Roman"/>
          <w:sz w:val="36"/>
        </w:rPr>
        <w:t xml:space="preserve"> Article: “Phone Addiction Is Real – And So Are Its Mental Health Risks”</w:t>
      </w:r>
    </w:p>
    <w:p w:rsidR="00505704" w:rsidRPr="00403F57" w:rsidRDefault="00D958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 / </w:t>
      </w:r>
      <w:r w:rsidR="00505704" w:rsidRPr="00403F57">
        <w:rPr>
          <w:rFonts w:ascii="Times New Roman" w:hAnsi="Times New Roman" w:cs="Times New Roman"/>
          <w:sz w:val="24"/>
        </w:rPr>
        <w:t xml:space="preserve">Thesis: </w:t>
      </w:r>
      <w:r w:rsidR="00505704" w:rsidRPr="00403F57">
        <w:rPr>
          <w:rFonts w:ascii="Times New Roman" w:hAnsi="Times New Roman" w:cs="Times New Roman"/>
          <w:sz w:val="24"/>
          <w:u w:val="single"/>
        </w:rPr>
        <w:t>…It’s looking more and more like this pastime is addictive. Even more concerning is the fact that this addiction is linked to some serious mental health risks</w:t>
      </w:r>
      <w:r w:rsidR="00505704" w:rsidRPr="00403F57">
        <w:rPr>
          <w:rFonts w:ascii="Times New Roman" w:hAnsi="Times New Roman" w:cs="Times New Roman"/>
          <w:sz w:val="24"/>
        </w:rPr>
        <w:t>.</w:t>
      </w: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I. Sloan Management Review experiment</w:t>
      </w:r>
      <w:r w:rsidRPr="00403F57">
        <w:rPr>
          <w:rFonts w:ascii="Times New Roman" w:hAnsi="Times New Roman" w:cs="Times New Roman"/>
          <w:sz w:val="24"/>
        </w:rPr>
        <w:tab/>
      </w:r>
    </w:p>
    <w:p w:rsidR="00B93173" w:rsidRPr="00403F57" w:rsidRDefault="00B93173" w:rsidP="00AF34F9">
      <w:pPr>
        <w:spacing w:after="0"/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ab/>
        <w:t>A. anxiety felt by students</w:t>
      </w:r>
    </w:p>
    <w:p w:rsidR="00505704" w:rsidRPr="00403F57" w:rsidRDefault="00505704" w:rsidP="00AF34F9">
      <w:pPr>
        <w:spacing w:after="0"/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ab/>
        <w:t>B. Student observation – checking phone</w:t>
      </w: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II. U.S. study – earlier date (linked in article)</w:t>
      </w:r>
    </w:p>
    <w:p w:rsidR="00505704" w:rsidRPr="00403F57" w:rsidRDefault="00505704" w:rsidP="00AF34F9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Withdrawal symptoms</w:t>
      </w:r>
    </w:p>
    <w:p w:rsidR="00505704" w:rsidRPr="00403F57" w:rsidRDefault="00505704" w:rsidP="00AF34F9">
      <w:pPr>
        <w:pStyle w:val="ListParagraph"/>
        <w:numPr>
          <w:ilvl w:val="0"/>
          <w:numId w:val="2"/>
        </w:numPr>
        <w:ind w:left="216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03F57">
        <w:rPr>
          <w:rFonts w:ascii="Times New Roman" w:hAnsi="Times New Roman" w:cs="Times New Roman"/>
          <w:sz w:val="24"/>
        </w:rPr>
        <w:t>Physical</w:t>
      </w:r>
    </w:p>
    <w:p w:rsidR="00505704" w:rsidRPr="00403F57" w:rsidRDefault="00505704" w:rsidP="00AF34F9">
      <w:pPr>
        <w:pStyle w:val="ListParagraph"/>
        <w:numPr>
          <w:ilvl w:val="0"/>
          <w:numId w:val="2"/>
        </w:numPr>
        <w:ind w:left="216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Emotional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III. Study (linked) – Depression</w:t>
      </w:r>
    </w:p>
    <w:p w:rsidR="00505704" w:rsidRPr="00403F57" w:rsidRDefault="00505704" w:rsidP="00AF34F9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Rise in teen suicide and depression, 2010 -2015</w:t>
      </w:r>
    </w:p>
    <w:p w:rsidR="00505704" w:rsidRPr="00403F57" w:rsidRDefault="00505704" w:rsidP="00AF34F9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Found rise in relationship between mental health issues and rise in “new media screen activities”</w:t>
      </w:r>
    </w:p>
    <w:p w:rsidR="00505704" w:rsidRPr="00403F57" w:rsidRDefault="00505704" w:rsidP="00AF34F9">
      <w:pPr>
        <w:pStyle w:val="ListParagraph"/>
        <w:numPr>
          <w:ilvl w:val="1"/>
          <w:numId w:val="3"/>
        </w:numPr>
        <w:ind w:left="25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Percentages based on how much time – 48% and 28%</w:t>
      </w:r>
    </w:p>
    <w:p w:rsidR="00505704" w:rsidRPr="00403F57" w:rsidRDefault="00505704" w:rsidP="00AF34F9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Teens who spent more time in real-life activities had lower risks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</w:p>
    <w:p w:rsidR="00505704" w:rsidRPr="00403F57" w:rsidRDefault="00505704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IV. Observations</w:t>
      </w:r>
    </w:p>
    <w:p w:rsidR="00505704" w:rsidRPr="00403F57" w:rsidRDefault="009C0DEC" w:rsidP="00AF34F9">
      <w:pPr>
        <w:pStyle w:val="ListParagraph"/>
        <w:numPr>
          <w:ilvl w:val="0"/>
          <w:numId w:val="4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Online activities are mistaken for social interaction, but are not</w:t>
      </w:r>
    </w:p>
    <w:p w:rsidR="009C0DEC" w:rsidRPr="00403F57" w:rsidRDefault="009C0DEC" w:rsidP="00AF34F9">
      <w:pPr>
        <w:pStyle w:val="ListParagraph"/>
        <w:numPr>
          <w:ilvl w:val="0"/>
          <w:numId w:val="4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Think social media gives us a “boost” (presumably emotional) but doesn’t – “forecast error” (appears at end)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IV: Study: Radiological Society of North America</w:t>
      </w:r>
    </w:p>
    <w:p w:rsidR="009C0DEC" w:rsidRPr="00403F57" w:rsidRDefault="009C0DEC" w:rsidP="00AF34F9">
      <w:pPr>
        <w:pStyle w:val="ListParagraph"/>
        <w:numPr>
          <w:ilvl w:val="0"/>
          <w:numId w:val="5"/>
        </w:numPr>
        <w:ind w:left="180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Brain differences</w:t>
      </w:r>
    </w:p>
    <w:p w:rsidR="009C0DEC" w:rsidRPr="00403F57" w:rsidRDefault="009C0DEC" w:rsidP="00AF34F9">
      <w:pPr>
        <w:pStyle w:val="ListParagraph"/>
        <w:numPr>
          <w:ilvl w:val="1"/>
          <w:numId w:val="5"/>
        </w:numPr>
        <w:ind w:left="25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GABA</w:t>
      </w:r>
    </w:p>
    <w:p w:rsidR="009C0DEC" w:rsidRPr="00403F57" w:rsidRDefault="009C0DEC" w:rsidP="00AF34F9">
      <w:pPr>
        <w:pStyle w:val="ListParagraph"/>
        <w:numPr>
          <w:ilvl w:val="1"/>
          <w:numId w:val="5"/>
        </w:numPr>
        <w:ind w:left="25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CBT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V. Developers speak out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ab/>
        <w:t xml:space="preserve">A. Loren </w:t>
      </w:r>
      <w:proofErr w:type="spellStart"/>
      <w:r w:rsidRPr="00403F57">
        <w:rPr>
          <w:rFonts w:ascii="Times New Roman" w:hAnsi="Times New Roman" w:cs="Times New Roman"/>
          <w:sz w:val="24"/>
        </w:rPr>
        <w:t>Brichter</w:t>
      </w:r>
      <w:proofErr w:type="spellEnd"/>
      <w:r w:rsidRPr="00403F57">
        <w:rPr>
          <w:rFonts w:ascii="Times New Roman" w:hAnsi="Times New Roman" w:cs="Times New Roman"/>
          <w:sz w:val="24"/>
        </w:rPr>
        <w:t xml:space="preserve"> – “pull-to-refresh” addictive</w:t>
      </w:r>
    </w:p>
    <w:p w:rsidR="009C0DEC" w:rsidRPr="00403F57" w:rsidRDefault="009C0DEC" w:rsidP="00AF34F9">
      <w:pPr>
        <w:ind w:left="720"/>
        <w:rPr>
          <w:rFonts w:ascii="Times New Roman" w:hAnsi="Times New Roman" w:cs="Times New Roman"/>
          <w:sz w:val="24"/>
        </w:rPr>
      </w:pPr>
    </w:p>
    <w:p w:rsidR="009C0DEC" w:rsidRPr="00403F57" w:rsidRDefault="009C0DEC" w:rsidP="00403F57">
      <w:pPr>
        <w:rPr>
          <w:rFonts w:ascii="Times New Roman" w:hAnsi="Times New Roman" w:cs="Times New Roman"/>
          <w:sz w:val="24"/>
        </w:rPr>
      </w:pPr>
      <w:r w:rsidRPr="00403F57">
        <w:rPr>
          <w:rFonts w:ascii="Times New Roman" w:hAnsi="Times New Roman" w:cs="Times New Roman"/>
          <w:sz w:val="24"/>
        </w:rPr>
        <w:t>Conclusion</w:t>
      </w:r>
    </w:p>
    <w:p w:rsidR="009C0DEC" w:rsidRPr="00505704" w:rsidRDefault="009C0DEC" w:rsidP="00505704">
      <w:pPr>
        <w:rPr>
          <w:rFonts w:ascii="Times New Roman" w:hAnsi="Times New Roman" w:cs="Times New Roman"/>
        </w:rPr>
      </w:pPr>
    </w:p>
    <w:sectPr w:rsidR="009C0DEC" w:rsidRPr="00505704" w:rsidSect="00403F57">
      <w:pgSz w:w="12240" w:h="15840"/>
      <w:pgMar w:top="72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87A"/>
    <w:multiLevelType w:val="hybridMultilevel"/>
    <w:tmpl w:val="018E12B8"/>
    <w:lvl w:ilvl="0" w:tplc="073625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04D27"/>
    <w:multiLevelType w:val="hybridMultilevel"/>
    <w:tmpl w:val="2708C250"/>
    <w:lvl w:ilvl="0" w:tplc="215AC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076CA"/>
    <w:multiLevelType w:val="hybridMultilevel"/>
    <w:tmpl w:val="2D4E733A"/>
    <w:lvl w:ilvl="0" w:tplc="7B108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46FCF"/>
    <w:multiLevelType w:val="hybridMultilevel"/>
    <w:tmpl w:val="EA1E0A8E"/>
    <w:lvl w:ilvl="0" w:tplc="1B0A9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6C438D"/>
    <w:multiLevelType w:val="hybridMultilevel"/>
    <w:tmpl w:val="2266F730"/>
    <w:lvl w:ilvl="0" w:tplc="60B80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04"/>
    <w:rsid w:val="00403F57"/>
    <w:rsid w:val="00505704"/>
    <w:rsid w:val="0089553F"/>
    <w:rsid w:val="009C0DEC"/>
    <w:rsid w:val="00AF34F9"/>
    <w:rsid w:val="00B93173"/>
    <w:rsid w:val="00D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4FB8"/>
  <w15:chartTrackingRefBased/>
  <w15:docId w15:val="{FB400772-135B-4C99-92E5-0119DC2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5</cp:revision>
  <dcterms:created xsi:type="dcterms:W3CDTF">2018-04-12T14:18:00Z</dcterms:created>
  <dcterms:modified xsi:type="dcterms:W3CDTF">2018-04-12T14:37:00Z</dcterms:modified>
</cp:coreProperties>
</file>